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>
            <w:r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>
            <w:r>
              <w:t>Datum</w:t>
            </w:r>
          </w:p>
        </w:tc>
      </w:tr>
      <w:tr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>
            <w:pPr>
              <w:jc w:val="left"/>
            </w:pPr>
            <w:r>
              <w:t>RV/ZV 26-052</w:t>
            </w:r>
            <w:bookmarkStart w:id="0" w:name="_GoBack"/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Erweiterung und Umbau des Märkischen Berufskollegs Unna</w:t>
            </w:r>
          </w:p>
        </w:tc>
      </w:tr>
      <w:tr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/>
        </w:tc>
      </w:tr>
      <w:tr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r>
              <w:rPr>
                <w:rFonts w:cs="Arial"/>
                <w:szCs w:val="20"/>
              </w:rPr>
              <w:t>BMA, SAA, EMA, Sicherheitsbeleuchtung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Angaben zur Kalkulation über die Endsumme</w:t>
      </w:r>
    </w:p>
    <w:p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Lohn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€/h</w:t>
            </w:r>
          </w:p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Mittellohn ML</w:t>
            </w:r>
          </w:p>
          <w:p>
            <w:r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/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Lohngebundene Kosten</w:t>
            </w:r>
          </w:p>
          <w:p>
            <w:r>
              <w:t xml:space="preserve">Sozialkosten und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/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Lohnnebenkosten</w:t>
            </w:r>
          </w:p>
          <w:p>
            <w:r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/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Kalkulationslohn KL</w:t>
            </w:r>
          </w:p>
          <w:p>
            <w:r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/>
        </w:tc>
      </w:tr>
    </w:tbl>
    <w:p/>
    <w:p>
      <w:r>
        <w:t>Berechnung des Verrechnungslohnes nach Ermittlung der Angebotssumme (vgl. Blatt 2)</w:t>
      </w:r>
    </w:p>
    <w:p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Umlage auf Lohn</w:t>
            </w:r>
          </w:p>
          <w:p>
            <w: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r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rPr>
                <w:b/>
              </w:rPr>
            </w:pPr>
          </w:p>
        </w:tc>
      </w:tr>
      <w:tr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Verrechnungslohn VL</w:t>
            </w:r>
          </w:p>
          <w:p>
            <w:r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/>
        </w:tc>
      </w:tr>
    </w:tbl>
    <w:p/>
    <w:p>
      <w:pPr>
        <w:rPr>
          <w:rFonts w:cs="Arial"/>
          <w:szCs w:val="19"/>
        </w:rPr>
      </w:pPr>
      <w:r>
        <w:rPr>
          <w:rFonts w:cs="Arial"/>
          <w:szCs w:val="19"/>
        </w:rPr>
        <w:t>eventuelle Erläuterungen des Bieters:</w:t>
      </w:r>
    </w:p>
    <w:p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  <w:tr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rPr>
                <w:rFonts w:cs="Arial"/>
                <w:szCs w:val="19"/>
              </w:rPr>
            </w:pPr>
          </w:p>
        </w:tc>
      </w:tr>
    </w:tbl>
    <w:p/>
    <w:p>
      <w:pPr>
        <w:sectPr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Betrag</w:t>
            </w:r>
          </w:p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Gesamt</w:t>
            </w:r>
          </w:p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(1.4)</w:t>
            </w:r>
            <w:r>
              <w:rPr>
                <w:sz w:val="18"/>
                <w:szCs w:val="18"/>
              </w:rPr>
              <w:tab/>
              <w:t>x</w:t>
            </w:r>
            <w:r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w14:anchorId="0D22256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Stoffkosten</w:t>
            </w:r>
          </w:p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Gerätekosten</w:t>
            </w:r>
          </w:p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>
            <w:pPr>
              <w:widowControl w:val="0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Nachunternehmerleistungen </w:t>
            </w:r>
            <w:r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691ED456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6AD458B6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5EE650FB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Baustellengemeinkosten</w:t>
            </w:r>
          </w:p>
          <w:p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Bei Angebotssummen unter 5 </w:t>
            </w:r>
            <w:proofErr w:type="spellStart"/>
            <w:r>
              <w:rPr>
                <w:sz w:val="18"/>
                <w:szCs w:val="18"/>
              </w:rPr>
              <w:t>Mio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€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Bei Angebotssummen über 5 </w:t>
            </w:r>
            <w:proofErr w:type="spellStart"/>
            <w:r>
              <w:rPr>
                <w:sz w:val="18"/>
                <w:szCs w:val="18"/>
              </w:rPr>
              <w:t>Mio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€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  <w:p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Betriebsbezogenes Wagnis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Leistungsbezogenes Wagnis </w:t>
            </w:r>
            <w:proofErr w:type="gramStart"/>
            <w:r>
              <w:rPr>
                <w:bCs/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 mit</w:t>
            </w:r>
            <w:proofErr w:type="gramEnd"/>
            <w:r>
              <w:rPr>
                <w:sz w:val="18"/>
                <w:szCs w:val="18"/>
              </w:rPr>
              <w:t xml:space="preserve"> der Ausführung der Leistungen verbundenes Wagnis)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sz w:val="18"/>
                <w:szCs w:val="18"/>
              </w:rPr>
            </w:pPr>
          </w:p>
        </w:tc>
      </w:tr>
      <w:tr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C07D5F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3A22BFD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  <w:p/>
    <w:p/>
    <w:p/>
    <w:p/>
  </w:endnote>
  <w:endnote w:type="continuationSeparator" w:id="0">
    <w:p>
      <w:r>
        <w:continuationSeparator/>
      </w:r>
    </w:p>
    <w:p/>
    <w:p/>
    <w:p/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>
      <w:trPr>
        <w:cantSplit/>
        <w:trHeight w:hRule="exact" w:val="397"/>
      </w:trPr>
      <w:tc>
        <w:tcPr>
          <w:tcW w:w="147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>VHB - Bund - Ausgabe 2017</w:t>
          </w:r>
        </w:p>
      </w:tc>
      <w:tc>
        <w:tcPr>
          <w:tcW w:w="1440" w:type="dxa"/>
          <w:vAlign w:val="center"/>
        </w:tcPr>
        <w:p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  <w:p/>
    <w:p/>
    <w:p/>
  </w:footnote>
  <w:footnote w:type="continuationSeparator" w:id="0">
    <w:p>
      <w:r>
        <w:continuationSeparator/>
      </w:r>
    </w:p>
    <w:p/>
    <w:p/>
    <w:p/>
    <w:p/>
    <w:p/>
  </w:footnote>
  <w:footnote w:id="1">
    <w:p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t>222</w:t>
    </w:r>
  </w:p>
  <w:p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Pr>
      <w:rFonts w:ascii="Arial" w:hAnsi="Arial"/>
      <w:sz w:val="16"/>
    </w:rPr>
  </w:style>
  <w:style w:type="character" w:customStyle="1" w:styleId="FormatvorlageFettGrobuchstaben">
    <w:name w:val="Formatvorlage Fett Großbuchstaben"/>
    <w:rPr>
      <w:b/>
      <w:bCs/>
      <w:sz w:val="20"/>
      <w:szCs w:val="20"/>
    </w:rPr>
  </w:style>
  <w:style w:type="paragraph" w:styleId="Sprechblasentext">
    <w:name w:val="Balloon Text"/>
    <w:basedOn w:val="Standard"/>
    <w:semiHidden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326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Schetter, Sabine</cp:lastModifiedBy>
  <cp:revision>3</cp:revision>
  <cp:lastPrinted>2010-03-03T17:05:00Z</cp:lastPrinted>
  <dcterms:created xsi:type="dcterms:W3CDTF">2026-04-13T07:24:00Z</dcterms:created>
  <dcterms:modified xsi:type="dcterms:W3CDTF">2026-05-08T09:36:00Z</dcterms:modified>
</cp:coreProperties>
</file>